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DA" w:rsidRPr="00713EDA" w:rsidRDefault="00713EDA" w:rsidP="00713EDA">
      <w:pPr>
        <w:spacing w:before="100" w:beforeAutospacing="1" w:after="0" w:line="240" w:lineRule="auto"/>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To securely deploy a service in Azure to the internet, you can use the following components:</w:t>
      </w:r>
    </w:p>
    <w:p w:rsidR="00713EDA" w:rsidRPr="00713EDA" w:rsidRDefault="00713EDA" w:rsidP="00713EDA">
      <w:pPr>
        <w:numPr>
          <w:ilvl w:val="0"/>
          <w:numId w:val="3"/>
        </w:numPr>
        <w:spacing w:beforeAutospacing="1" w:after="0" w:afterAutospacing="1" w:line="240" w:lineRule="auto"/>
        <w:ind w:left="0"/>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b/>
          <w:bCs/>
          <w:sz w:val="24"/>
          <w:szCs w:val="24"/>
          <w:lang w:val="en-US" w:eastAsia="de-DE"/>
        </w:rPr>
        <w:t>Web Application Firewall (WAF)</w:t>
      </w:r>
      <w:r w:rsidRPr="00713EDA">
        <w:rPr>
          <w:rFonts w:ascii="Times New Roman" w:eastAsia="Times New Roman" w:hAnsi="Times New Roman" w:cs="Times New Roman"/>
          <w:sz w:val="24"/>
          <w:szCs w:val="24"/>
          <w:lang w:val="en-US" w:eastAsia="de-DE"/>
        </w:rPr>
        <w:t>: This is a feature of Azure Application Gateway that protects your web applications from common web vulnerabilities and exploits, such as SQL injection, cross-site scripting, and session hijacking. </w:t>
      </w:r>
      <w:hyperlink r:id="rId5" w:tgtFrame="_blank" w:history="1">
        <w:r w:rsidRPr="00713EDA">
          <w:rPr>
            <w:rFonts w:ascii="Times New Roman" w:eastAsia="Times New Roman" w:hAnsi="Times New Roman" w:cs="Times New Roman"/>
            <w:color w:val="0000FF"/>
            <w:sz w:val="24"/>
            <w:szCs w:val="24"/>
            <w:u w:val="single"/>
            <w:lang w:val="en-US" w:eastAsia="de-DE"/>
          </w:rPr>
          <w:t>You can enable WAF on your application gateway and configure it to use managed rules or custom rules</w:t>
        </w:r>
      </w:hyperlink>
      <w:hyperlink r:id="rId6" w:tgtFrame="_blank" w:history="1">
        <w:r w:rsidRPr="00713EDA">
          <w:rPr>
            <w:rFonts w:ascii="Times New Roman" w:eastAsia="Times New Roman" w:hAnsi="Times New Roman" w:cs="Times New Roman"/>
            <w:color w:val="0000FF"/>
            <w:sz w:val="24"/>
            <w:szCs w:val="24"/>
            <w:u w:val="single"/>
            <w:vertAlign w:val="superscript"/>
            <w:lang w:val="en-US" w:eastAsia="de-DE"/>
          </w:rPr>
          <w:t>1</w:t>
        </w:r>
      </w:hyperlink>
      <w:hyperlink r:id="rId7" w:tgtFrame="_blank" w:history="1">
        <w:r w:rsidRPr="00713EDA">
          <w:rPr>
            <w:rFonts w:ascii="Times New Roman" w:eastAsia="Times New Roman" w:hAnsi="Times New Roman" w:cs="Times New Roman"/>
            <w:color w:val="0000FF"/>
            <w:sz w:val="24"/>
            <w:szCs w:val="24"/>
            <w:u w:val="single"/>
            <w:vertAlign w:val="superscript"/>
            <w:lang w:val="en-US" w:eastAsia="de-DE"/>
          </w:rPr>
          <w:t>2</w:t>
        </w:r>
      </w:hyperlink>
      <w:r w:rsidRPr="00713EDA">
        <w:rPr>
          <w:rFonts w:ascii="Times New Roman" w:eastAsia="Times New Roman" w:hAnsi="Times New Roman" w:cs="Times New Roman"/>
          <w:sz w:val="24"/>
          <w:szCs w:val="24"/>
          <w:lang w:val="en-US" w:eastAsia="de-DE"/>
        </w:rPr>
        <w:t>.</w:t>
      </w:r>
    </w:p>
    <w:p w:rsidR="00713EDA" w:rsidRPr="00713EDA" w:rsidRDefault="00713EDA" w:rsidP="00713EDA">
      <w:pPr>
        <w:numPr>
          <w:ilvl w:val="0"/>
          <w:numId w:val="3"/>
        </w:numPr>
        <w:spacing w:beforeAutospacing="1" w:after="0" w:afterAutospacing="1" w:line="240" w:lineRule="auto"/>
        <w:ind w:left="0"/>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b/>
          <w:bCs/>
          <w:sz w:val="24"/>
          <w:szCs w:val="24"/>
          <w:lang w:val="en-US" w:eastAsia="de-DE"/>
        </w:rPr>
        <w:t>Application Gateway</w:t>
      </w:r>
      <w:r w:rsidRPr="00713EDA">
        <w:rPr>
          <w:rFonts w:ascii="Times New Roman" w:eastAsia="Times New Roman" w:hAnsi="Times New Roman" w:cs="Times New Roman"/>
          <w:sz w:val="24"/>
          <w:szCs w:val="24"/>
          <w:lang w:val="en-US" w:eastAsia="de-DE"/>
        </w:rPr>
        <w:t>: This is a layer 7 load balancer that provides high availability, scalability, and performance for your web applications. </w:t>
      </w:r>
      <w:hyperlink r:id="rId8" w:tgtFrame="_blank" w:history="1">
        <w:r w:rsidRPr="00713EDA">
          <w:rPr>
            <w:rFonts w:ascii="Times New Roman" w:eastAsia="Times New Roman" w:hAnsi="Times New Roman" w:cs="Times New Roman"/>
            <w:color w:val="0000FF"/>
            <w:sz w:val="24"/>
            <w:szCs w:val="24"/>
            <w:u w:val="single"/>
            <w:lang w:val="en-US" w:eastAsia="de-DE"/>
          </w:rPr>
          <w:t>You can use application gateway to route traffic to your backend servers based on URL path, host name, or other criteria</w:t>
        </w:r>
      </w:hyperlink>
      <w:hyperlink r:id="rId9" w:tgtFrame="_blank" w:history="1">
        <w:r w:rsidRPr="00713EDA">
          <w:rPr>
            <w:rFonts w:ascii="Times New Roman" w:eastAsia="Times New Roman" w:hAnsi="Times New Roman" w:cs="Times New Roman"/>
            <w:color w:val="0000FF"/>
            <w:sz w:val="24"/>
            <w:szCs w:val="24"/>
            <w:u w:val="single"/>
            <w:vertAlign w:val="superscript"/>
            <w:lang w:val="en-US" w:eastAsia="de-DE"/>
          </w:rPr>
          <w:t>1</w:t>
        </w:r>
      </w:hyperlink>
      <w:hyperlink r:id="rId10" w:tgtFrame="_blank" w:history="1">
        <w:r w:rsidRPr="00713EDA">
          <w:rPr>
            <w:rFonts w:ascii="Times New Roman" w:eastAsia="Times New Roman" w:hAnsi="Times New Roman" w:cs="Times New Roman"/>
            <w:color w:val="0000FF"/>
            <w:sz w:val="24"/>
            <w:szCs w:val="24"/>
            <w:u w:val="single"/>
            <w:vertAlign w:val="superscript"/>
            <w:lang w:val="en-US" w:eastAsia="de-DE"/>
          </w:rPr>
          <w:t>2</w:t>
        </w:r>
      </w:hyperlink>
      <w:r w:rsidRPr="00713EDA">
        <w:rPr>
          <w:rFonts w:ascii="Times New Roman" w:eastAsia="Times New Roman" w:hAnsi="Times New Roman" w:cs="Times New Roman"/>
          <w:sz w:val="24"/>
          <w:szCs w:val="24"/>
          <w:lang w:val="en-US" w:eastAsia="de-DE"/>
        </w:rPr>
        <w:t>.</w:t>
      </w:r>
    </w:p>
    <w:p w:rsidR="00713EDA" w:rsidRPr="00713EDA" w:rsidRDefault="00713EDA" w:rsidP="00713EDA">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b/>
          <w:bCs/>
          <w:sz w:val="24"/>
          <w:szCs w:val="24"/>
          <w:lang w:val="en-US" w:eastAsia="de-DE"/>
        </w:rPr>
        <w:t>Load Balancer</w:t>
      </w:r>
      <w:r w:rsidRPr="00713EDA">
        <w:rPr>
          <w:rFonts w:ascii="Times New Roman" w:eastAsia="Times New Roman" w:hAnsi="Times New Roman" w:cs="Times New Roman"/>
          <w:sz w:val="24"/>
          <w:szCs w:val="24"/>
          <w:lang w:val="en-US" w:eastAsia="de-DE"/>
        </w:rPr>
        <w:t>: This is a layer 4 load balancer that distributes incoming network traffic across multiple backend servers. You can use load balancer to provide high availability and fault tolerance for your web applications.</w:t>
      </w:r>
    </w:p>
    <w:p w:rsidR="00713EDA" w:rsidRPr="00713EDA" w:rsidRDefault="00713EDA" w:rsidP="00713EDA">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b/>
          <w:bCs/>
          <w:sz w:val="24"/>
          <w:szCs w:val="24"/>
          <w:lang w:val="en-US" w:eastAsia="de-DE"/>
        </w:rPr>
        <w:t>Firewall</w:t>
      </w:r>
      <w:r w:rsidRPr="00713EDA">
        <w:rPr>
          <w:rFonts w:ascii="Times New Roman" w:eastAsia="Times New Roman" w:hAnsi="Times New Roman" w:cs="Times New Roman"/>
          <w:sz w:val="24"/>
          <w:szCs w:val="24"/>
          <w:lang w:val="en-US" w:eastAsia="de-DE"/>
        </w:rPr>
        <w:t xml:space="preserve">: This is a network security device that monitors and controls incoming and outgoing network traffic based on predefined rules. You can use Azure Firewall or Network Security Groups (NSGs) to filter and block unwanted traffic to and from your web </w:t>
      </w:r>
      <w:proofErr w:type="gramStart"/>
      <w:r w:rsidRPr="00713EDA">
        <w:rPr>
          <w:rFonts w:ascii="Times New Roman" w:eastAsia="Times New Roman" w:hAnsi="Times New Roman" w:cs="Times New Roman"/>
          <w:sz w:val="24"/>
          <w:szCs w:val="24"/>
          <w:lang w:val="en-US" w:eastAsia="de-DE"/>
        </w:rPr>
        <w:t>applications .</w:t>
      </w:r>
      <w:proofErr w:type="gramEnd"/>
    </w:p>
    <w:p w:rsidR="00713EDA" w:rsidRPr="00713EDA" w:rsidRDefault="00713EDA" w:rsidP="00713EDA">
      <w:pPr>
        <w:spacing w:before="100" w:after="0" w:line="240" w:lineRule="auto"/>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Here is a diagram that illustrates how these components work together to securely deploy a service in Azure:</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Internet     |     |    Firewall     |     | Load Balancer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xml:space="preserve">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Application     |     | Web Application |     | Backend Servers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Gateway         |     | Firewall (WAF)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                 |     |                 |</w:t>
      </w:r>
    </w:p>
    <w:p w:rsidR="00713EDA" w:rsidRPr="00713EDA" w:rsidRDefault="00713EDA" w:rsidP="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 w:line="240" w:lineRule="auto"/>
        <w:rPr>
          <w:rFonts w:ascii="Courier New" w:eastAsia="Times New Roman" w:hAnsi="Courier New" w:cs="Courier New"/>
          <w:sz w:val="20"/>
          <w:lang w:val="en-US" w:eastAsia="de-DE"/>
        </w:rPr>
      </w:pPr>
      <w:r w:rsidRPr="00713EDA">
        <w:rPr>
          <w:rFonts w:ascii="Courier New" w:eastAsia="Times New Roman" w:hAnsi="Courier New" w:cs="Courier New"/>
          <w:sz w:val="20"/>
          <w:lang w:val="en-US" w:eastAsia="de-DE"/>
        </w:rPr>
        <w:t>+-----------------+     +-----------------+     +-----------------+</w:t>
      </w:r>
    </w:p>
    <w:p w:rsidR="00713EDA" w:rsidRPr="00713EDA" w:rsidRDefault="00713EDA" w:rsidP="00713EDA">
      <w:pPr>
        <w:spacing w:before="100" w:after="0" w:line="240" w:lineRule="auto"/>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For more information, you can visit the following web pages:</w:t>
      </w:r>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val="en-US" w:eastAsia="de-DE"/>
        </w:rPr>
      </w:pPr>
      <w:hyperlink r:id="rId11" w:tgtFrame="_blank" w:history="1">
        <w:r w:rsidRPr="00713EDA">
          <w:rPr>
            <w:rFonts w:ascii="inherit" w:eastAsia="Times New Roman" w:hAnsi="inherit" w:cs="Times New Roman"/>
            <w:color w:val="0000FF"/>
            <w:sz w:val="24"/>
            <w:szCs w:val="24"/>
            <w:lang w:val="en-US" w:eastAsia="de-DE"/>
          </w:rPr>
          <w:t>Tutorial: Create an application gateway with a Web Application Firewall using the Azure portal</w:t>
        </w:r>
      </w:hyperlink>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val="en-US" w:eastAsia="de-DE"/>
        </w:rPr>
      </w:pPr>
      <w:hyperlink r:id="rId12" w:tgtFrame="_blank" w:history="1">
        <w:r w:rsidRPr="00713EDA">
          <w:rPr>
            <w:rFonts w:ascii="inherit" w:eastAsia="Times New Roman" w:hAnsi="inherit" w:cs="Times New Roman"/>
            <w:color w:val="0000FF"/>
            <w:sz w:val="24"/>
            <w:szCs w:val="24"/>
            <w:lang w:val="en-US" w:eastAsia="de-DE"/>
          </w:rPr>
          <w:t>Zero to Hero with App Service, Part 6: Securing your web app</w:t>
        </w:r>
      </w:hyperlink>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val="en-US" w:eastAsia="de-DE"/>
        </w:rPr>
      </w:pPr>
      <w:hyperlink r:id="rId13" w:tgtFrame="_blank" w:history="1">
        <w:r w:rsidRPr="00713EDA">
          <w:rPr>
            <w:rFonts w:ascii="inherit" w:eastAsia="Times New Roman" w:hAnsi="inherit" w:cs="Times New Roman"/>
            <w:color w:val="0000FF"/>
            <w:sz w:val="24"/>
            <w:szCs w:val="24"/>
            <w:lang w:val="en-US" w:eastAsia="de-DE"/>
          </w:rPr>
          <w:t>Using Application Gateway WAF to protect your application</w:t>
        </w:r>
      </w:hyperlink>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val="en-US" w:eastAsia="de-DE"/>
        </w:rPr>
      </w:pPr>
      <w:hyperlink r:id="rId14" w:tgtFrame="_blank" w:history="1">
        <w:r w:rsidRPr="00713EDA">
          <w:rPr>
            <w:rFonts w:ascii="inherit" w:eastAsia="Times New Roman" w:hAnsi="inherit" w:cs="Times New Roman"/>
            <w:color w:val="0000FF"/>
            <w:sz w:val="24"/>
            <w:szCs w:val="24"/>
            <w:lang w:val="en-US" w:eastAsia="de-DE"/>
          </w:rPr>
          <w:t>How to Deploy SecureSphere WAF on Azure | Imperva</w:t>
        </w:r>
      </w:hyperlink>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de-DE"/>
        </w:rPr>
      </w:pPr>
      <w:r w:rsidRPr="00713EDA">
        <w:rPr>
          <w:rFonts w:ascii="Times New Roman" w:eastAsia="Times New Roman" w:hAnsi="Times New Roman" w:cs="Times New Roman"/>
          <w:sz w:val="24"/>
          <w:szCs w:val="24"/>
          <w:lang w:val="en-US" w:eastAsia="de-DE"/>
        </w:rPr>
        <w:t xml:space="preserve">[What is Azure Load Balancer? </w:t>
      </w:r>
      <w:r w:rsidRPr="00713EDA">
        <w:rPr>
          <w:rFonts w:ascii="Times New Roman" w:eastAsia="Times New Roman" w:hAnsi="Times New Roman" w:cs="Times New Roman"/>
          <w:sz w:val="24"/>
          <w:szCs w:val="24"/>
          <w:lang w:eastAsia="de-DE"/>
        </w:rPr>
        <w:t>| Microsoft Docs]</w:t>
      </w:r>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[What is Azure Firewall? | Microsoft Docs]</w:t>
      </w:r>
    </w:p>
    <w:p w:rsidR="00713EDA" w:rsidRPr="00713EDA" w:rsidRDefault="00713EDA" w:rsidP="00713ED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de-DE"/>
        </w:rPr>
      </w:pPr>
      <w:r w:rsidRPr="00713EDA">
        <w:rPr>
          <w:rFonts w:ascii="Times New Roman" w:eastAsia="Times New Roman" w:hAnsi="Times New Roman" w:cs="Times New Roman"/>
          <w:sz w:val="24"/>
          <w:szCs w:val="24"/>
          <w:lang w:val="en-US" w:eastAsia="de-DE"/>
        </w:rPr>
        <w:t xml:space="preserve">[What is a network security group? </w:t>
      </w:r>
      <w:r w:rsidRPr="00713EDA">
        <w:rPr>
          <w:rFonts w:ascii="Times New Roman" w:eastAsia="Times New Roman" w:hAnsi="Times New Roman" w:cs="Times New Roman"/>
          <w:sz w:val="24"/>
          <w:szCs w:val="24"/>
          <w:lang w:eastAsia="de-DE"/>
        </w:rPr>
        <w:t>| Microsoft Docs]</w:t>
      </w:r>
    </w:p>
    <w:p w:rsidR="00713EDA" w:rsidRPr="00713EDA" w:rsidRDefault="00713EDA" w:rsidP="00713EDA">
      <w:pPr>
        <w:spacing w:before="100" w:after="0" w:line="240" w:lineRule="auto"/>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I hope this helps. Is there anything else I can do for you?</w:t>
      </w:r>
    </w:p>
    <w:p w:rsidR="00713EDA" w:rsidRPr="00713EDA" w:rsidRDefault="00713EDA" w:rsidP="00713EDA">
      <w:pPr>
        <w:spacing w:after="0" w:line="240" w:lineRule="auto"/>
        <w:rPr>
          <w:rFonts w:ascii="Times New Roman" w:eastAsia="Times New Roman" w:hAnsi="Times New Roman" w:cs="Times New Roman"/>
          <w:sz w:val="24"/>
          <w:szCs w:val="24"/>
          <w:lang w:val="en-US" w:eastAsia="de-DE"/>
        </w:rPr>
      </w:pPr>
      <w:r w:rsidRPr="00713EDA">
        <w:rPr>
          <w:rFonts w:ascii="Times New Roman" w:eastAsia="Times New Roman" w:hAnsi="Times New Roman" w:cs="Times New Roman"/>
          <w:sz w:val="24"/>
          <w:szCs w:val="24"/>
          <w:lang w:val="en-US" w:eastAsia="de-DE"/>
        </w:rPr>
        <w:t>Learn more</w:t>
      </w:r>
    </w:p>
    <w:p w:rsidR="00713EDA" w:rsidRPr="00713EDA" w:rsidRDefault="00713EDA" w:rsidP="00713EDA">
      <w:pPr>
        <w:spacing w:after="0" w:line="240" w:lineRule="auto"/>
        <w:rPr>
          <w:rFonts w:ascii="Times New Roman" w:eastAsia="Times New Roman" w:hAnsi="Times New Roman" w:cs="Times New Roman"/>
          <w:sz w:val="24"/>
          <w:szCs w:val="24"/>
          <w:lang w:val="en-US" w:eastAsia="de-DE"/>
        </w:rPr>
      </w:pPr>
      <w:hyperlink r:id="rId15" w:tgtFrame="_blank" w:history="1">
        <w:r w:rsidRPr="00713EDA">
          <w:rPr>
            <w:rFonts w:ascii="var(--cib-font-text)" w:eastAsia="Times New Roman" w:hAnsi="var(--cib-font-text)" w:cs="Times New Roman"/>
            <w:color w:val="0000FF"/>
            <w:sz w:val="24"/>
            <w:szCs w:val="24"/>
            <w:lang w:val="en-US" w:eastAsia="de-DE"/>
          </w:rPr>
          <w:t>1</w:t>
        </w:r>
        <w:r w:rsidRPr="00713EDA">
          <w:rPr>
            <w:rFonts w:ascii="var(--cib-font-text)" w:eastAsia="Times New Roman" w:hAnsi="var(--cib-font-text)" w:cs="Times New Roman"/>
            <w:color w:val="0000FF"/>
            <w:sz w:val="24"/>
            <w:szCs w:val="24"/>
            <w:lang w:eastAsia="de-DE"/>
          </w:rPr>
          <w:fldChar w:fldCharType="begin"/>
        </w:r>
        <w:r w:rsidRPr="00713EDA">
          <w:rPr>
            <w:rFonts w:ascii="var(--cib-font-text)" w:eastAsia="Times New Roman" w:hAnsi="var(--cib-font-text)" w:cs="Times New Roman"/>
            <w:color w:val="0000FF"/>
            <w:sz w:val="24"/>
            <w:szCs w:val="24"/>
            <w:lang w:val="en-US" w:eastAsia="de-DE"/>
          </w:rPr>
          <w:instrText xml:space="preserve"> INCLUDEPICTURE "blob:https://edgeservices.bing.com/359eccf3-5e12-47f3-85b7-ebe9b6322e91" \* MERGEFORMATINET </w:instrText>
        </w:r>
        <w:r w:rsidRPr="00713EDA">
          <w:rPr>
            <w:rFonts w:ascii="var(--cib-font-text)" w:eastAsia="Times New Roman" w:hAnsi="var(--cib-font-text)" w:cs="Times New Roman"/>
            <w:color w:val="0000FF"/>
            <w:sz w:val="24"/>
            <w:szCs w:val="24"/>
            <w:lang w:eastAsia="de-DE"/>
          </w:rPr>
          <w:fldChar w:fldCharType="separate"/>
        </w:r>
        <w:r w:rsidRPr="00713EDA">
          <w:rPr>
            <w:rFonts w:ascii="var(--cib-font-text)" w:eastAsia="Times New Roman" w:hAnsi="var(--cib-font-text)" w:cs="Times New Roman"/>
            <w:color w:val="0000F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href="https://learn.microsoft.com/en-us/azure/web-application-firewall/ag/best-practices" target="&quot;_blank&quot;" style="width:24.15pt;height:24.15pt" o:button="t"/>
          </w:pict>
        </w:r>
        <w:r w:rsidRPr="00713EDA">
          <w:rPr>
            <w:rFonts w:ascii="var(--cib-font-text)" w:eastAsia="Times New Roman" w:hAnsi="var(--cib-font-text)" w:cs="Times New Roman"/>
            <w:color w:val="0000FF"/>
            <w:sz w:val="24"/>
            <w:szCs w:val="24"/>
            <w:lang w:eastAsia="de-DE"/>
          </w:rPr>
          <w:fldChar w:fldCharType="end"/>
        </w:r>
        <w:r w:rsidRPr="00713EDA">
          <w:rPr>
            <w:rFonts w:ascii="var(--cib-font-text)" w:eastAsia="Times New Roman" w:hAnsi="var(--cib-font-text)" w:cs="Times New Roman"/>
            <w:color w:val="0000FF"/>
            <w:sz w:val="24"/>
            <w:szCs w:val="24"/>
            <w:lang w:val="en-US" w:eastAsia="de-DE"/>
          </w:rPr>
          <w:t>learn.microsoft.com</w:t>
        </w:r>
      </w:hyperlink>
      <w:hyperlink r:id="rId16" w:tgtFrame="_blank" w:history="1">
        <w:r w:rsidRPr="00713EDA">
          <w:rPr>
            <w:rFonts w:ascii="var(--cib-font-text)" w:eastAsia="Times New Roman" w:hAnsi="var(--cib-font-text)" w:cs="Times New Roman"/>
            <w:color w:val="0000FF"/>
            <w:sz w:val="24"/>
            <w:szCs w:val="24"/>
            <w:lang w:val="en-US" w:eastAsia="de-DE"/>
          </w:rPr>
          <w:t>2</w:t>
        </w:r>
        <w:r w:rsidRPr="00713EDA">
          <w:rPr>
            <w:rFonts w:ascii="var(--cib-font-text)" w:eastAsia="Times New Roman" w:hAnsi="var(--cib-font-text)" w:cs="Times New Roman"/>
            <w:color w:val="0000FF"/>
            <w:sz w:val="24"/>
            <w:szCs w:val="24"/>
            <w:lang w:eastAsia="de-DE"/>
          </w:rPr>
          <w:fldChar w:fldCharType="begin"/>
        </w:r>
        <w:r w:rsidRPr="00713EDA">
          <w:rPr>
            <w:rFonts w:ascii="var(--cib-font-text)" w:eastAsia="Times New Roman" w:hAnsi="var(--cib-font-text)" w:cs="Times New Roman"/>
            <w:color w:val="0000FF"/>
            <w:sz w:val="24"/>
            <w:szCs w:val="24"/>
            <w:lang w:val="en-US" w:eastAsia="de-DE"/>
          </w:rPr>
          <w:instrText xml:space="preserve"> INCLUDEPICTURE "blob:https://edgeservices.bing.com/359eccf3-5e12-47f3-85b7-ebe9b6322e91" \* MERGEFORMATINET </w:instrText>
        </w:r>
        <w:r w:rsidRPr="00713EDA">
          <w:rPr>
            <w:rFonts w:ascii="var(--cib-font-text)" w:eastAsia="Times New Roman" w:hAnsi="var(--cib-font-text)" w:cs="Times New Roman"/>
            <w:color w:val="0000FF"/>
            <w:sz w:val="24"/>
            <w:szCs w:val="24"/>
            <w:lang w:eastAsia="de-DE"/>
          </w:rPr>
          <w:fldChar w:fldCharType="separate"/>
        </w:r>
        <w:r w:rsidRPr="00713EDA">
          <w:rPr>
            <w:rFonts w:ascii="var(--cib-font-text)" w:eastAsia="Times New Roman" w:hAnsi="var(--cib-font-text)" w:cs="Times New Roman"/>
            <w:color w:val="0000FF"/>
            <w:sz w:val="24"/>
            <w:szCs w:val="24"/>
            <w:lang w:eastAsia="de-DE"/>
          </w:rPr>
          <w:pict>
            <v:shape id="_x0000_i1032" type="#_x0000_t75" alt="" href="https://learn.microsoft.com/en-us/azure/web-application-firewall/ag/application-gateway-web-application-firewall-portal" target="&quot;_blank&quot;" style="width:24.15pt;height:24.15pt" o:button="t"/>
          </w:pict>
        </w:r>
        <w:r w:rsidRPr="00713EDA">
          <w:rPr>
            <w:rFonts w:ascii="var(--cib-font-text)" w:eastAsia="Times New Roman" w:hAnsi="var(--cib-font-text)" w:cs="Times New Roman"/>
            <w:color w:val="0000FF"/>
            <w:sz w:val="24"/>
            <w:szCs w:val="24"/>
            <w:lang w:eastAsia="de-DE"/>
          </w:rPr>
          <w:fldChar w:fldCharType="end"/>
        </w:r>
        <w:r w:rsidRPr="00713EDA">
          <w:rPr>
            <w:rFonts w:ascii="var(--cib-font-text)" w:eastAsia="Times New Roman" w:hAnsi="var(--cib-font-text)" w:cs="Times New Roman"/>
            <w:color w:val="0000FF"/>
            <w:sz w:val="24"/>
            <w:szCs w:val="24"/>
            <w:lang w:val="en-US" w:eastAsia="de-DE"/>
          </w:rPr>
          <w:t>learn.microsoft.com</w:t>
        </w:r>
      </w:hyperlink>
    </w:p>
    <w:p w:rsidR="00BD54E1" w:rsidRPr="00713EDA" w:rsidRDefault="00BD54E1">
      <w:pPr>
        <w:rPr>
          <w:lang w:val="en-US"/>
        </w:rPr>
      </w:pPr>
    </w:p>
    <w:sectPr w:rsidR="00BD54E1" w:rsidRPr="00713EDA" w:rsidSect="00BD54E1">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ar(--cib-font-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188"/>
    <w:multiLevelType w:val="multilevel"/>
    <w:tmpl w:val="B96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13238"/>
    <w:multiLevelType w:val="multilevel"/>
    <w:tmpl w:val="8D3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D2CA4"/>
    <w:multiLevelType w:val="multilevel"/>
    <w:tmpl w:val="F3A2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B65D03"/>
    <w:multiLevelType w:val="multilevel"/>
    <w:tmpl w:val="1674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13EDA"/>
    <w:rsid w:val="00713EDA"/>
    <w:rsid w:val="00BD54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ED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713EDA"/>
    <w:rPr>
      <w:b/>
      <w:bCs/>
    </w:rPr>
  </w:style>
  <w:style w:type="character" w:styleId="Hyperlink">
    <w:name w:val="Hyperlink"/>
    <w:basedOn w:val="DefaultParagraphFont"/>
    <w:uiPriority w:val="99"/>
    <w:semiHidden/>
    <w:unhideWhenUsed/>
    <w:rsid w:val="00713EDA"/>
    <w:rPr>
      <w:color w:val="0000FF"/>
      <w:u w:val="single"/>
    </w:rPr>
  </w:style>
  <w:style w:type="paragraph" w:styleId="HTMLPreformatted">
    <w:name w:val="HTML Preformatted"/>
    <w:basedOn w:val="Normal"/>
    <w:link w:val="HTMLPreformattedChar"/>
    <w:uiPriority w:val="99"/>
    <w:semiHidden/>
    <w:unhideWhenUsed/>
    <w:rsid w:val="0071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713EDA"/>
    <w:rPr>
      <w:rFonts w:ascii="Courier New" w:eastAsia="Times New Roman" w:hAnsi="Courier New" w:cs="Courier New"/>
      <w:sz w:val="20"/>
      <w:szCs w:val="20"/>
      <w:lang w:eastAsia="de-DE"/>
    </w:rPr>
  </w:style>
  <w:style w:type="character" w:styleId="HTMLCode">
    <w:name w:val="HTML Code"/>
    <w:basedOn w:val="DefaultParagraphFont"/>
    <w:uiPriority w:val="99"/>
    <w:semiHidden/>
    <w:unhideWhenUsed/>
    <w:rsid w:val="00713EDA"/>
    <w:rPr>
      <w:rFonts w:ascii="Courier New" w:eastAsia="Times New Roman" w:hAnsi="Courier New" w:cs="Courier New"/>
      <w:sz w:val="20"/>
      <w:szCs w:val="20"/>
    </w:rPr>
  </w:style>
  <w:style w:type="paragraph" w:customStyle="1" w:styleId="learn-more">
    <w:name w:val="learn-more"/>
    <w:basedOn w:val="Normal"/>
    <w:rsid w:val="00713ED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adge">
    <w:name w:val="badge"/>
    <w:basedOn w:val="DefaultParagraphFont"/>
    <w:rsid w:val="00713EDA"/>
  </w:style>
  <w:style w:type="character" w:customStyle="1" w:styleId="text-container">
    <w:name w:val="text-container"/>
    <w:basedOn w:val="DefaultParagraphFont"/>
    <w:rsid w:val="00713EDA"/>
  </w:style>
</w:styles>
</file>

<file path=word/webSettings.xml><?xml version="1.0" encoding="utf-8"?>
<w:webSettings xmlns:r="http://schemas.openxmlformats.org/officeDocument/2006/relationships" xmlns:w="http://schemas.openxmlformats.org/wordprocessingml/2006/main">
  <w:divs>
    <w:div w:id="598760330">
      <w:bodyDiv w:val="1"/>
      <w:marLeft w:val="0"/>
      <w:marRight w:val="0"/>
      <w:marTop w:val="0"/>
      <w:marBottom w:val="0"/>
      <w:divBdr>
        <w:top w:val="none" w:sz="0" w:space="0" w:color="auto"/>
        <w:left w:val="none" w:sz="0" w:space="0" w:color="auto"/>
        <w:bottom w:val="none" w:sz="0" w:space="0" w:color="auto"/>
        <w:right w:val="none" w:sz="0" w:space="0" w:color="auto"/>
      </w:divBdr>
      <w:divsChild>
        <w:div w:id="872811566">
          <w:marLeft w:val="0"/>
          <w:marRight w:val="0"/>
          <w:marTop w:val="0"/>
          <w:marBottom w:val="0"/>
          <w:divBdr>
            <w:top w:val="none" w:sz="0" w:space="0" w:color="auto"/>
            <w:left w:val="none" w:sz="0" w:space="0" w:color="auto"/>
            <w:bottom w:val="none" w:sz="0" w:space="0" w:color="auto"/>
            <w:right w:val="none" w:sz="0" w:space="0" w:color="auto"/>
          </w:divBdr>
          <w:divsChild>
            <w:div w:id="2099935982">
              <w:marLeft w:val="0"/>
              <w:marRight w:val="0"/>
              <w:marTop w:val="0"/>
              <w:marBottom w:val="0"/>
              <w:divBdr>
                <w:top w:val="none" w:sz="0" w:space="0" w:color="auto"/>
                <w:left w:val="none" w:sz="0" w:space="0" w:color="auto"/>
                <w:bottom w:val="none" w:sz="0" w:space="0" w:color="auto"/>
                <w:right w:val="none" w:sz="0" w:space="0" w:color="auto"/>
              </w:divBdr>
              <w:divsChild>
                <w:div w:id="340468331">
                  <w:marLeft w:val="0"/>
                  <w:marRight w:val="0"/>
                  <w:marTop w:val="0"/>
                  <w:marBottom w:val="0"/>
                  <w:divBdr>
                    <w:top w:val="none" w:sz="0" w:space="0" w:color="auto"/>
                    <w:left w:val="none" w:sz="0" w:space="0" w:color="auto"/>
                    <w:bottom w:val="none" w:sz="0" w:space="0" w:color="auto"/>
                    <w:right w:val="none" w:sz="0" w:space="0" w:color="auto"/>
                  </w:divBdr>
                  <w:divsChild>
                    <w:div w:id="1506483162">
                      <w:marLeft w:val="0"/>
                      <w:marRight w:val="0"/>
                      <w:marTop w:val="0"/>
                      <w:marBottom w:val="0"/>
                      <w:divBdr>
                        <w:top w:val="none" w:sz="0" w:space="0" w:color="auto"/>
                        <w:left w:val="none" w:sz="0" w:space="0" w:color="auto"/>
                        <w:bottom w:val="none" w:sz="0" w:space="0" w:color="auto"/>
                        <w:right w:val="none" w:sz="0" w:space="0" w:color="auto"/>
                      </w:divBdr>
                      <w:divsChild>
                        <w:div w:id="1143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231855">
          <w:marLeft w:val="0"/>
          <w:marRight w:val="0"/>
          <w:marTop w:val="0"/>
          <w:marBottom w:val="0"/>
          <w:divBdr>
            <w:top w:val="none" w:sz="0" w:space="0" w:color="auto"/>
            <w:left w:val="none" w:sz="0" w:space="0" w:color="auto"/>
            <w:bottom w:val="none" w:sz="0" w:space="0" w:color="auto"/>
            <w:right w:val="none" w:sz="0" w:space="0" w:color="auto"/>
          </w:divBdr>
          <w:divsChild>
            <w:div w:id="1424229450">
              <w:marLeft w:val="0"/>
              <w:marRight w:val="0"/>
              <w:marTop w:val="0"/>
              <w:marBottom w:val="0"/>
              <w:divBdr>
                <w:top w:val="none" w:sz="0" w:space="0" w:color="auto"/>
                <w:left w:val="none" w:sz="0" w:space="0" w:color="auto"/>
                <w:bottom w:val="none" w:sz="0" w:space="0" w:color="auto"/>
                <w:right w:val="none" w:sz="0" w:space="0" w:color="auto"/>
              </w:divBdr>
            </w:div>
            <w:div w:id="1774016513">
              <w:marLeft w:val="0"/>
              <w:marRight w:val="0"/>
              <w:marTop w:val="0"/>
              <w:marBottom w:val="0"/>
              <w:divBdr>
                <w:top w:val="none" w:sz="0" w:space="0" w:color="auto"/>
                <w:left w:val="none" w:sz="0" w:space="0" w:color="auto"/>
                <w:bottom w:val="none" w:sz="0" w:space="0" w:color="auto"/>
                <w:right w:val="none" w:sz="0" w:space="0" w:color="auto"/>
              </w:divBdr>
              <w:divsChild>
                <w:div w:id="802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85896">
      <w:bodyDiv w:val="1"/>
      <w:marLeft w:val="0"/>
      <w:marRight w:val="0"/>
      <w:marTop w:val="0"/>
      <w:marBottom w:val="0"/>
      <w:divBdr>
        <w:top w:val="none" w:sz="0" w:space="0" w:color="auto"/>
        <w:left w:val="none" w:sz="0" w:space="0" w:color="auto"/>
        <w:bottom w:val="none" w:sz="0" w:space="0" w:color="auto"/>
        <w:right w:val="none" w:sz="0" w:space="0" w:color="auto"/>
      </w:divBdr>
      <w:divsChild>
        <w:div w:id="635455908">
          <w:marLeft w:val="0"/>
          <w:marRight w:val="0"/>
          <w:marTop w:val="0"/>
          <w:marBottom w:val="0"/>
          <w:divBdr>
            <w:top w:val="none" w:sz="0" w:space="0" w:color="auto"/>
            <w:left w:val="none" w:sz="0" w:space="0" w:color="auto"/>
            <w:bottom w:val="none" w:sz="0" w:space="0" w:color="auto"/>
            <w:right w:val="none" w:sz="0" w:space="0" w:color="auto"/>
          </w:divBdr>
          <w:divsChild>
            <w:div w:id="591209285">
              <w:marLeft w:val="0"/>
              <w:marRight w:val="0"/>
              <w:marTop w:val="0"/>
              <w:marBottom w:val="0"/>
              <w:divBdr>
                <w:top w:val="none" w:sz="0" w:space="0" w:color="auto"/>
                <w:left w:val="none" w:sz="0" w:space="0" w:color="auto"/>
                <w:bottom w:val="none" w:sz="0" w:space="0" w:color="auto"/>
                <w:right w:val="none" w:sz="0" w:space="0" w:color="auto"/>
              </w:divBdr>
              <w:divsChild>
                <w:div w:id="1315987837">
                  <w:marLeft w:val="0"/>
                  <w:marRight w:val="0"/>
                  <w:marTop w:val="0"/>
                  <w:marBottom w:val="0"/>
                  <w:divBdr>
                    <w:top w:val="none" w:sz="0" w:space="0" w:color="auto"/>
                    <w:left w:val="none" w:sz="0" w:space="0" w:color="auto"/>
                    <w:bottom w:val="none" w:sz="0" w:space="0" w:color="auto"/>
                    <w:right w:val="none" w:sz="0" w:space="0" w:color="auto"/>
                  </w:divBdr>
                  <w:divsChild>
                    <w:div w:id="752315094">
                      <w:marLeft w:val="0"/>
                      <w:marRight w:val="0"/>
                      <w:marTop w:val="0"/>
                      <w:marBottom w:val="0"/>
                      <w:divBdr>
                        <w:top w:val="none" w:sz="0" w:space="0" w:color="auto"/>
                        <w:left w:val="none" w:sz="0" w:space="0" w:color="auto"/>
                        <w:bottom w:val="none" w:sz="0" w:space="0" w:color="auto"/>
                        <w:right w:val="none" w:sz="0" w:space="0" w:color="auto"/>
                      </w:divBdr>
                      <w:divsChild>
                        <w:div w:id="5753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7155">
          <w:marLeft w:val="0"/>
          <w:marRight w:val="0"/>
          <w:marTop w:val="0"/>
          <w:marBottom w:val="0"/>
          <w:divBdr>
            <w:top w:val="none" w:sz="0" w:space="0" w:color="auto"/>
            <w:left w:val="none" w:sz="0" w:space="0" w:color="auto"/>
            <w:bottom w:val="none" w:sz="0" w:space="0" w:color="auto"/>
            <w:right w:val="none" w:sz="0" w:space="0" w:color="auto"/>
          </w:divBdr>
          <w:divsChild>
            <w:div w:id="1236040905">
              <w:marLeft w:val="0"/>
              <w:marRight w:val="0"/>
              <w:marTop w:val="0"/>
              <w:marBottom w:val="0"/>
              <w:divBdr>
                <w:top w:val="none" w:sz="0" w:space="0" w:color="auto"/>
                <w:left w:val="none" w:sz="0" w:space="0" w:color="auto"/>
                <w:bottom w:val="none" w:sz="0" w:space="0" w:color="auto"/>
                <w:right w:val="none" w:sz="0" w:space="0" w:color="auto"/>
              </w:divBdr>
            </w:div>
            <w:div w:id="1696272402">
              <w:marLeft w:val="0"/>
              <w:marRight w:val="0"/>
              <w:marTop w:val="0"/>
              <w:marBottom w:val="0"/>
              <w:divBdr>
                <w:top w:val="none" w:sz="0" w:space="0" w:color="auto"/>
                <w:left w:val="none" w:sz="0" w:space="0" w:color="auto"/>
                <w:bottom w:val="none" w:sz="0" w:space="0" w:color="auto"/>
                <w:right w:val="none" w:sz="0" w:space="0" w:color="auto"/>
              </w:divBdr>
              <w:divsChild>
                <w:div w:id="1783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azure/web-application-firewall/ag/best-practices" TargetMode="External"/><Relationship Id="rId13" Type="http://schemas.openxmlformats.org/officeDocument/2006/relationships/hyperlink" Target="https://learn.microsoft.com/en-us/entra/identity/app-proxy/application-proxy-application-gateway-w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microsoft.com/en-us/azure/web-application-firewall/ag/application-gateway-web-application-firewall-portal" TargetMode="External"/><Relationship Id="rId12" Type="http://schemas.openxmlformats.org/officeDocument/2006/relationships/hyperlink" Target="https://azure.github.io/AppService/2020/08/14/zero_to_hero_pt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microsoft.com/en-us/azure/web-application-firewall/ag/application-gateway-web-application-firewall-portal" TargetMode="External"/><Relationship Id="rId1" Type="http://schemas.openxmlformats.org/officeDocument/2006/relationships/numbering" Target="numbering.xml"/><Relationship Id="rId6" Type="http://schemas.openxmlformats.org/officeDocument/2006/relationships/hyperlink" Target="https://learn.microsoft.com/en-us/azure/web-application-firewall/ag/best-practices" TargetMode="External"/><Relationship Id="rId11" Type="http://schemas.openxmlformats.org/officeDocument/2006/relationships/hyperlink" Target="https://learn.microsoft.com/en-us/azure/web-application-firewall/ag/application-gateway-web-application-firewall-portal" TargetMode="External"/><Relationship Id="rId5" Type="http://schemas.openxmlformats.org/officeDocument/2006/relationships/hyperlink" Target="https://learn.microsoft.com/en-us/azure/web-application-firewall/ag/best-practices" TargetMode="External"/><Relationship Id="rId15" Type="http://schemas.openxmlformats.org/officeDocument/2006/relationships/hyperlink" Target="https://learn.microsoft.com/en-us/azure/web-application-firewall/ag/best-practices" TargetMode="External"/><Relationship Id="rId10" Type="http://schemas.openxmlformats.org/officeDocument/2006/relationships/hyperlink" Target="https://learn.microsoft.com/en-us/azure/web-application-firewall/ag/application-gateway-web-application-firewall-portal" TargetMode="External"/><Relationship Id="rId4" Type="http://schemas.openxmlformats.org/officeDocument/2006/relationships/webSettings" Target="webSettings.xml"/><Relationship Id="rId9" Type="http://schemas.openxmlformats.org/officeDocument/2006/relationships/hyperlink" Target="https://learn.microsoft.com/en-us/azure/web-application-firewall/ag/best-practices" TargetMode="External"/><Relationship Id="rId14" Type="http://schemas.openxmlformats.org/officeDocument/2006/relationships/hyperlink" Target="https://www.imperva.com/blog/archive/secure-azure-deployments-securesphere-w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4132</Characters>
  <Application>Microsoft Office Word</Application>
  <DocSecurity>0</DocSecurity>
  <Lines>34</Lines>
  <Paragraphs>9</Paragraphs>
  <ScaleCrop>false</ScaleCrop>
  <Company>Quipu GmbH</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2024-01-07T11:14:00Z</dcterms:created>
  <dcterms:modified xsi:type="dcterms:W3CDTF">2024-01-07T11:16:00Z</dcterms:modified>
</cp:coreProperties>
</file>